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EE49BA">
        <w:rPr>
          <w:rFonts w:ascii="Courier New" w:eastAsia="Times New Roman" w:hAnsi="Courier New" w:cs="Courier New"/>
          <w:sz w:val="20"/>
          <w:szCs w:val="20"/>
          <w:lang w:val="uk-UA"/>
        </w:rPr>
        <w:t xml:space="preserve">            </w:t>
      </w:r>
      <w:r w:rsidRPr="00DC3CFA">
        <w:rPr>
          <w:rFonts w:ascii="Courier New" w:eastAsia="Times New Roman" w:hAnsi="Courier New" w:cs="Courier New"/>
          <w:sz w:val="20"/>
          <w:szCs w:val="20"/>
        </w:rPr>
        <w:t xml:space="preserve"> МІНІСТЕРСТВО ОСВІТИ І НАУКИ, МОЛОДІ ТА СПОРТУ УКРАЇНИ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МІНІСТЕРСТВО ОХОРОНИ ЗДОРОВ'Я УКРАЇНИ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 Н А К А З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26.02.2013  N 202/165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Зареєстровано в Міністерстві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юстиції України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20 березня 2013 р.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за N 440/22972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Про затвердження Змін до Інструкції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з організації харчування дітей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у дошкільних навчальних закладах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Відповідно до підпункту 8 пункту 4 Положення про Міністерство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освіти  і  науки,  молоді та спорту України,  затвердженого Указом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Президента України від 08 квітня 2011 року N 410</w:t>
      </w:r>
      <w:hyperlink r:id="rId5" w:tgtFrame="_blank" w:history="1">
        <w:r w:rsidRPr="00DC3C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( 410/2011  )</w:t>
        </w:r>
      </w:hyperlink>
      <w:r w:rsidRPr="00DC3CFA">
        <w:rPr>
          <w:rFonts w:ascii="Courier New" w:eastAsia="Times New Roman" w:hAnsi="Courier New" w:cs="Courier New"/>
          <w:sz w:val="20"/>
          <w:szCs w:val="20"/>
        </w:rPr>
        <w:t xml:space="preserve">  та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підпункту  6  пункту 4 Положення про Міністерство охорони здоров'я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України,  затвердженого Указом Президента України  від  13  квітня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2011 року N 467</w:t>
      </w:r>
      <w:hyperlink r:id="rId6" w:tgtFrame="_blank" w:history="1">
        <w:r w:rsidRPr="00DC3C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( 467/2011 )</w:t>
        </w:r>
      </w:hyperlink>
      <w:r w:rsidRPr="00DC3CFA">
        <w:rPr>
          <w:rFonts w:ascii="Courier New" w:eastAsia="Times New Roman" w:hAnsi="Courier New" w:cs="Courier New"/>
          <w:sz w:val="20"/>
          <w:szCs w:val="20"/>
        </w:rPr>
        <w:t xml:space="preserve"> Н А К А З У Є М О: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1. Затвердити  Зміни  до  Інструкції з організації харчування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дітей  у  дошкільних  навчальних  закладах,  затвердженої  наказом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Міністерства освіти і науки України, Міністерства охорони здоров'я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України  від  17  квітня  2006  року  N  298/227 </w:t>
      </w:r>
      <w:hyperlink r:id="rId7" w:tgtFrame="_blank" w:history="1">
        <w:r w:rsidRPr="00DC3C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(  z0523-06   )</w:t>
        </w:r>
      </w:hyperlink>
      <w:r w:rsidRPr="00DC3CFA">
        <w:rPr>
          <w:rFonts w:ascii="Courier New" w:eastAsia="Times New Roman" w:hAnsi="Courier New" w:cs="Courier New"/>
          <w:sz w:val="20"/>
          <w:szCs w:val="20"/>
        </w:rPr>
        <w:t>,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зареєстрованої  у Міністерстві юстиції України 05 травня 2006 року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за N 523/12397, що додаються.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2. Департаменту  загальної  середньої  та  дошкільної  освіти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Міністерства освіти    і   науки,   молоді   та   спорту   України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(Єресько О.В.) забезпечити  державну  реєстрацію  цього  наказу  в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установленому   законодавством   порядку  в  Міністерстві  юстиції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України.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3. Міністерствам освіти і науки,  молоді та  спорту,  охорони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здоров'я  Автономної Республіки Крим,  управлінням освіти і науки,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головним управлінням,  департаментам освіти  і  науки  (молоді  та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спорту),  охорони здоров'я обласних, Київської та Севастопольської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міських         Державних         адміністрацій,         Державній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санітарно-епідеміологічній   службі   України   довести  Зміни  до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Інструкції з організації харчування дітей у дошкільних  навчальних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закладах   до   відома   місцевих   органів   управління  освітою,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територіальних органів Державної санітарно-епідеміологічної служби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України,  керівників  дошкільних навчальних закладів і забезпечити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виконання цієї Інструкції з урахуванням внесених змін.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4. Контроль за виконанням цього наказу покласти на заступника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Міністра освіти    і    науки,    молоді    та    спорту   України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Жебровського Б.М.,  першого заступника Міністра  охорони  здоров'я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України Качура О.Ю.,  Голову  Державної санітарно-епідеміологічної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служби України,  головного державного санітарного  лікаря  України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Пономаренка А.М.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5. Цей   наказ   набирає   чинності  з  дня  його  офіційного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опублікування.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Міністр освіти і науки,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молоді та спорту України                             Д.В.Табачник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Міністр охорони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здоров'я України                                  Р.В.Богатирьова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</w:t>
      </w:r>
    </w:p>
    <w:p w:rsid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  <w:lang w:val="uk-UA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  <w:lang w:val="uk-UA"/>
        </w:rPr>
        <w:lastRenderedPageBreak/>
        <w:tab/>
      </w:r>
      <w:r>
        <w:rPr>
          <w:rFonts w:ascii="Courier New" w:eastAsia="Times New Roman" w:hAnsi="Courier New" w:cs="Courier New"/>
          <w:sz w:val="20"/>
          <w:szCs w:val="20"/>
          <w:lang w:val="uk-UA"/>
        </w:rPr>
        <w:tab/>
      </w:r>
      <w:r>
        <w:rPr>
          <w:rFonts w:ascii="Courier New" w:eastAsia="Times New Roman" w:hAnsi="Courier New" w:cs="Courier New"/>
          <w:sz w:val="20"/>
          <w:szCs w:val="20"/>
          <w:lang w:val="uk-UA"/>
        </w:rPr>
        <w:tab/>
      </w:r>
      <w:r>
        <w:rPr>
          <w:rFonts w:ascii="Courier New" w:eastAsia="Times New Roman" w:hAnsi="Courier New" w:cs="Courier New"/>
          <w:sz w:val="20"/>
          <w:szCs w:val="20"/>
          <w:lang w:val="uk-UA"/>
        </w:rPr>
        <w:tab/>
      </w:r>
      <w:r>
        <w:rPr>
          <w:rFonts w:ascii="Courier New" w:eastAsia="Times New Roman" w:hAnsi="Courier New" w:cs="Courier New"/>
          <w:sz w:val="20"/>
          <w:szCs w:val="20"/>
          <w:lang w:val="uk-UA"/>
        </w:rPr>
        <w:tab/>
      </w:r>
      <w:r>
        <w:rPr>
          <w:rFonts w:ascii="Courier New" w:eastAsia="Times New Roman" w:hAnsi="Courier New" w:cs="Courier New"/>
          <w:sz w:val="20"/>
          <w:szCs w:val="20"/>
          <w:lang w:val="uk-UA"/>
        </w:rPr>
        <w:tab/>
      </w:r>
      <w:r w:rsidRPr="00DC3CFA">
        <w:rPr>
          <w:rFonts w:ascii="Courier New" w:eastAsia="Times New Roman" w:hAnsi="Courier New" w:cs="Courier New"/>
          <w:sz w:val="20"/>
          <w:szCs w:val="20"/>
        </w:rPr>
        <w:t>ЗАТВЕРДЖЕНО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Наказ Міністерства освіти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і науки, молоді та спорту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України,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Міністерства охорони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здоров'я України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26.02.2013  N 202/165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Зареєстровано в Міністерстві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юстиції України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20 березня 2013 р.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за N 440/22972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   ЗМІНИ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до Інструкції з організації харчування дітей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у дошкільних навчальних закладах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hyperlink r:id="rId8" w:tgtFrame="_blank" w:history="1">
        <w:r w:rsidRPr="00DC3C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( z0523-06 )</w:t>
        </w:r>
      </w:hyperlink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1. У главі 1: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1.1. Пункт 1.3 викласти в такій редакції: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"1.3. У дошкільних  навчальних  закладах  компенсуючого  типу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(групах)  залежно від профілю закладу,  для дітей,  народжених від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батьків,  які постраждали під час аварії  на  Чорнобильській  АЕС,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режим  харчування  повинен  бути  4- або 5-разовим за призначенням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лікаря".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1.2. У таблиці "Орієнтовний об'єм готових  страв  та  окремих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продуктів  для  дітей  різних  вікових груп (у грамах)" пункту 1.6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слова і цифри "Від 2 до 3 років";  "Від 4  до  5  років"  замінити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словами  і  цифрами  "Від  1  до  3  років";  "Від  3  до 5 років"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відповідно.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1.3. Пункт 1.12 викласти в такій редакції: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"1.12. Раціональне   харчування   в  дошкільному  навчальному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закладі передбачає обов'язкове складання меню. Примірне двотижневе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меню  складається на зимово-весняний і літньо-осінній періоди року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або на кожен сезон року окремо та  погоджується  з  територіальним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органом  Державної  санітарно-епідеміологічної  служби  України  і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затверджується керівником навчального закладу (додаток 1).  У разі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внесення  змін  примірне  двотижневе  меню повторно погоджується з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територіальним органом Державної санітарно-епідеміологічної служби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України.   Примірне  двотижневе  меню  складається  з  урахуванням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забезпечення  сезонними   продуктами:   свіжими   (консервованими,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квашеними)  овочами,  ягодами,  фруктами  (сухофруктами),  соками,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варенням тощо.  Як приправи і спеції у літній  і  зимовий  періоди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року дозволяється використовувати зелень петрушки,  кропу, селери,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цибулі,  часнику тощо,  лавровий  лист,  сік  лимона  або  лимонну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кислоту.  Зелень  може  бути парниковою або вирощеною у відкритому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ґрунті.  У  харчуванні  дітей  забороняється  застосування   оцту,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натуральної кави, напоїв з неї.".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1.4. В  абзаці другому пункту 1.13 слово та цифру "додаток 1"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замінити словом та цифрою "додаток 2".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У зв'язку з цим додаток 1 вважати додатком 2.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1.5. Перше речення абзацу першого пункту 1.19 після слів "які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харчуються згідно із заявами на ім'я керівника" доповнити  словами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",  які включають у себе замовлення на комплексний обід або тільки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першу і третю страви".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1.6. Друге речення абзацу  першого  пункту  1.20  після  слів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"накладною та записом у" доповнити словом "додатковій".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1.7. Четверте  речення  абзацу першого пункту 1.24 викласти в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такій редакції:  "Проби  відбирають  в  об'ємі  порцій  для  дітей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молодшої   вікової  групи  (від  1  до  3  років),  зберігають  на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lastRenderedPageBreak/>
        <w:t>харчоблоці у холодильнику  при  температурі  +4  -  +8  град.С  із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зазначенням дати та часу відбирання.".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1.8. Перше   речення   пункту  1.26  після  слів  "у  групах"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доповнити словом ", їдальнях".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1.9. Пункт 1.30 викласти в такій редакції: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"1.30. Для   контролю   за   дотриманням   норм   харчування,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затверджених постановою      Кабінету      Міністрів       України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від 22   листопада   2004   року  N  1591 </w:t>
      </w:r>
      <w:hyperlink r:id="rId9" w:tgtFrame="_blank" w:history="1">
        <w:r w:rsidRPr="00DC3C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(  1591-2004-п  )</w:t>
        </w:r>
      </w:hyperlink>
      <w:r w:rsidRPr="00DC3CFA">
        <w:rPr>
          <w:rFonts w:ascii="Courier New" w:eastAsia="Times New Roman" w:hAnsi="Courier New" w:cs="Courier New"/>
          <w:sz w:val="20"/>
          <w:szCs w:val="20"/>
        </w:rPr>
        <w:t xml:space="preserve">  "Про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затвердження норм харчування у навчальних та оздоровчих закладах",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медсестра веде    журнал    обліку   виконання   норм   харчування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(додаток 9),  який заповнюється лише після внесення змін у щоденне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меню-розклад  або  написання додаткового.  На підставі даних цього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журналу кожні десять днів проводиться аналіз якості харчування,  а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при необхідності - його корекція.  При підрахунках норм харчування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використовуються норми заміни деяких продуктів (додаток  10).  При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повному  дотриманні  норм  харчування  не  проводиться  розрахунок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хімічного складу раціонів харчування,  оскільки затверджені  норми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харчування  мають  хімічний  склад,  що  відповідає  фізіологічним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потребам дітей в  основних  харчових  речовинах  та  енергії.  При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недотриманні  норм  харчування  до  кінця місяця з метою подальшої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корекції  харчування  необхідно  проводити   розрахунок   основних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інгредієнтів   їжі   (білків,   жирів  і  вуглеводів)  у  раціонах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харчування  дітей  відповідно  до  таблиці  хімічного  складу   та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енергетичної цінності деяких продуктів харчування (додаток 11).".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1.10. Пункти 1.31, 1.32 виключити.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У зв'язку  з  цим   пункти   1.33-1.39   вважати   відповідно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пунктами 1.31-1.37.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1.11. Пункти 1.31, 1.32 викласти в такій редакції: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"1.31. Проведення  вітамінізації  в   дошкільних   навчальних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закладах  полівітамінними препаратами можливе лише за призначенням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лікаря-педіатра  в  умовах   ускладнення   епідемічної   ситуації: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епідемія    грипу,    спалахи    респіраторно-вірусних   інфекцій.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Полівітаміни видають дітям віком від 2-х років під час сніданку чи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обіду.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1.32. З    метою    нормалізації    функціонального     стану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мікробіоценозу  організму,  особливо  у  тих  дітей,  у  яких були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захворювання  або  порушення  функції  шлунково-кишкового   тракту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(гастрити,    дискінезії    жовчовивідних   шляхів,   холецистити,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панкреатити,  ентероколіти тощо),  необхідно  включати  у  раціони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кисломолочні напої (кефір, нарине, ряжанку, йогурти тощо).".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1.12. У пункті 1.35: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у першому реченні слово та цифри "додаток 15" замінити словом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та цифрами "додаток 12";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у другому реченні слова "здійснює С-вітамінізацію" виключити;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слово та   цифри   "додаток   11"   замінити   словом  та  цифрами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"додаток 13";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1.13. У пункті 1.36 слово  та  цифри  "додаток  12"  замінити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словом та цифрами "додаток 14".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1.14. Перше  речення  пункту  1.37 після слів "і вихід страв"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доповнити словом і цифрами "(додаток 15)".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2. У третьому реченні пункту  2.2  глави  2  слово  та  цифри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"додаток 13" замінити словом та цифрами "додаток 16".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3. Перше  речення  пункту  3.1  глави  3  після слів "лікарем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закладу"  доповнити  словами  "або  відповідного  профілю  закладу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охорони здоров'я".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4. У главі 4: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4.1. У пункті 4.4: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третє речення після  слів  "державних  стандартів"  доповнити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словами     "та     мати     позитивний     висновок     державної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санітарно-епідеміологічної експертизи.";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шосте речення  після  слів  "комітетів  (комісій)"  доповнити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словами "або на підставі укладених договорів".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4.2. Перше речення  пункту  4.15  після  слів  та  цифр  "сир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кисломолочний  -  жирністю від 9%  (напівжирний) до 18%" доповнити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словами та цифрами "сметана - жирністю 15%, 20%".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4.3. У  третьому  реченні  пункту   4.21   слово   та   цифри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"додаток 14" замінити словом та цифрами "додаток 17".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4.4. Пункт  4.24  доповнити  новим  реченням  такого  змісту: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"Норми  втрати  маси  продуктів  і  страв  при  термічній  обробці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наведено у додатку 18 до цієї Інструкції.".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4.5. У  шостому  реченні  абзацу другого пункту 4.26 слово та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цифри "додаток 16" замінити словом та цифрами "додаток 19".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5. У главі 5: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5.1. Пункт 5.3 викласти в такій редакції: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"5.3. У приміщенні харчоблоку, їдальні, буфетних груп повинні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бути інструкції щодо правил миття кухонного посуду,  інвентарю  та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обладнання.   Мийні  засоби,  які  використовуються  у  дошкільних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навчальних закладах,  повинні мати позитивний  висновок  державної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санітарно-епідеміологічної експертизи про дозвіл на застосування в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навчальних закладах.".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5.2. Пункт 5.14 викласти в такій редакції: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"5.14. Усі  приміщення  харчоблоку  необхідно щодня прибирати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(витирати пил,  мити підлогу тощо) з використанням мийних засобів,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які мають позитивний висновок державної санітарно-епідеміологічної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експертизи та дозволені до  застосування  у  навчальних  закладах.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Один раз на місяць проводиться генеральне прибирання (опалювальних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приладів,  підвіконь,  стін  тощо)  із  застосуванням   мийних   і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дезінфекційних  засобів,  дозволених  до застосування у навчальних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закладах в установленому законодавством порядку.".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5.3. Перше речення пункту 5.16 викласти в такій редакції:  "У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приміщенні  харчоблоку,  їдальні,  буфетних  груп  не допускається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наявність  комах  і  гризунів,  дозволяється  використання  тільки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механічних засобів боротьби з ними,  хімічних препаратів (принад),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зареєстрованих   в   установленому   законодавством   порядку   та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дозволених  державною  санітарно-епідеміологічною  експертизою  до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застосування в навчальних  закладах  лише  за  наявності  захисних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контейнерів.".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5.4. Доповнити главу новим пунктом такого змісту: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"5.19. Уся документація з організації харчування повинна бути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пронумерована,   прошнурована,   завірена   підписом  керівника  і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печаткою закладу та зберігатися 1 рік.  Книга  складського  обліку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продуктів   харчування   та   журнал   обліку  відходів  продуктів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харчування зберігаються 2 роки.".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6. У  тексті   Інструкції   слова   "територіальна   установа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державної  санітарно-епідеміологічної  служби"  в  усіх  відмінках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замінити     словами     "територіальний      орган      Державної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санітарно-епідеміологічної служби" у відповідних відмінках.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7. У   тексті   Інструкції  слова  "дозволених  Міністерством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охорони здоров'я України" в усіх відмінках замінити  словами  "які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мають  позитивний  висновок  державної  санітарно-епідеміологічної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експертизи" у відповідних відмінках.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8. Додаток 6 викласти в новій редакції, що додається.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9. Доповнити Інструкцію</w:t>
      </w:r>
      <w:hyperlink r:id="rId10" w:tgtFrame="_blank" w:history="1">
        <w:r w:rsidRPr="00DC3C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( z0523-06 )</w:t>
        </w:r>
      </w:hyperlink>
      <w:r w:rsidRPr="00DC3CFA">
        <w:rPr>
          <w:rFonts w:ascii="Courier New" w:eastAsia="Times New Roman" w:hAnsi="Courier New" w:cs="Courier New"/>
          <w:sz w:val="20"/>
          <w:szCs w:val="20"/>
        </w:rPr>
        <w:t xml:space="preserve"> після  додатка  9  новим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додатком 10, що додається.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У зв'язку з цим додатки 10-17 вважати додатками 11-18.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10. Доповнити Інструкцію</w:t>
      </w:r>
      <w:hyperlink r:id="rId11" w:tgtFrame="_blank" w:history="1">
        <w:r w:rsidRPr="00DC3C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( z0523-06 )</w:t>
        </w:r>
      </w:hyperlink>
      <w:r w:rsidRPr="00DC3CFA">
        <w:rPr>
          <w:rFonts w:ascii="Courier New" w:eastAsia="Times New Roman" w:hAnsi="Courier New" w:cs="Courier New"/>
          <w:sz w:val="20"/>
          <w:szCs w:val="20"/>
        </w:rPr>
        <w:t xml:space="preserve"> після додатку 14  новим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додатком 15.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У зв'язку з цим додатки 15-18 вважати додатками 16-19.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11. Доповнити Інструкцію</w:t>
      </w:r>
      <w:hyperlink r:id="rId12" w:tgtFrame="_blank" w:history="1">
        <w:r w:rsidRPr="00DC3C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( z0523-06 )</w:t>
        </w:r>
      </w:hyperlink>
      <w:r w:rsidRPr="00DC3CFA">
        <w:rPr>
          <w:rFonts w:ascii="Courier New" w:eastAsia="Times New Roman" w:hAnsi="Courier New" w:cs="Courier New"/>
          <w:sz w:val="20"/>
          <w:szCs w:val="20"/>
        </w:rPr>
        <w:t xml:space="preserve"> після додатка 17  новим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додатком 18.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У зв'язку з цим додатки 18, 19 вважати додатками 19, 20.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12. Додаток 20 виключити.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Директор департаменту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загальної середньої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та дошкільної освіти                                  О.В.Єресько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Начальник Управління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громадського здоров'я                              А.А.Григоренко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Додаток 6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до Інструкції з організації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харчування дітей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у дошкільних навчальних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закладах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</w:t>
      </w:r>
      <w:hyperlink r:id="rId13" w:tgtFrame="_blank" w:history="1">
        <w:r w:rsidRPr="00DC3C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( z0523-06 )</w:t>
        </w:r>
      </w:hyperlink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ПИТОМА ВАГА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неїстівної частини харчових продуктів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при їх холодній кулінарній обробці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Продукти                |    Неїстівна частина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               |(% загальної товарної маси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               |         продукту)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|Крупи                               |1 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|Бобові                              |0,5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|Картопля                            |з 01.08 по 30.10 - 25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               |з 31.10 по 31.12 - 30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               |з 01.01 по 28.02 - 35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               |з 29.02 по 01.08 - 40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|Буряк, морква                       |до 01.01 - 20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               |З 01.01 - 25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|Овочі свіжі:                        |  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|баклажани                           |10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|цибуля ріпчаста                     |16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|часник                              |16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|кабачки, перець солодкий, капуста   |25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|цвітна, корінь пертушки, ревінь     |  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|черешковий                          |  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|капуста білокачанна, цибуля зелена, |20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|петрушка                            |  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|зелень, салат, щавель, редис        |25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|корінь селери                       |20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|гарбуз                              |30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|кавун                               |40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|диня                                |36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|помідори (ґрунтові, парникові)      |5 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|огірки (ґрунтові, парникові)        |7 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|Огірки, помідори квашені            |20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|Капуста квашена                     |30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|Горошок зелений консервований       |35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|Фрукти свіжі (у середньому)         |12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|Цитрусові (у середньому)            |30-40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|Банани                              |30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|М'ясо:                              |  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|яловичина I категорії               |25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|яловичина II категорії              |30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|свинина м'ясна                      |15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|кріль                               |27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|кури I категорії напівпатрані       |39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|стегенця курячі                     |24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|печінка (яловича, свиняча)          |7-3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|язик яловичий                       |8 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|Риба:                               |  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|окунь морський                      |49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|мойва, скумбрія, хек, щука, путасу  |42-45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|минтай, льодяна риба, пікша         |52-54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|ставрида, тріска, оселедець солений |51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|сайда, мерлуза (філе)               |10-15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|Сосиски молочні, ковбаса варена     |1-1,5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|вищого та першого ґатунків          |  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|Сардельки вищого та першого ґатунків|0 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|Ковбаса варена вищого або першого   |1 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|ґатунку                             |  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|Сир твердих сортів                  |3 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|------------------------------------+---------------------------|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|Яйце куряче                         |13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Додаток 10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до Інструкції з організації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харчування дітей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у дошкільних навчальних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закладах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</w:t>
      </w:r>
      <w:hyperlink r:id="rId14" w:tgtFrame="_blank" w:history="1">
        <w:r w:rsidRPr="00DC3C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( z0523-06 )</w:t>
        </w:r>
      </w:hyperlink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   НОРМИ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заміни деяких продуктів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Продукт       |Маса (г)|    Продукт-замінник    |Маса (г)|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|М'ясо яловиче        |100     |М'ясо кролика           |96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|        |Печінка яловича         |116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|        |Печінка свиняча         |107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|        |Кури I категорії        |110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|        |Кури II категорії       |97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|        |Риба (тріска)           |125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|        |Сир кисломолочний       |120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|Молоко нормалізоване |100     |Молоко сухе цільне в    |11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|        |герметичній упаковці    |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|        |Молоко сухе знежирене   |7.5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|        |Молоко згущене з цукром |40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|        |Сир кисломолочний 9%    |17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|        |М'ясо (яловичина I кат.)|14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|        |М'ясо                   |17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|        |(яловичина II кат.)     |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|        |Риба (тріска)           |17.5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|        |Сир твердий             |12.5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|        |Яйце куряче             |22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|Сир кисломолочний 9% |100     |М'ясо яловиче           |83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|        |Риба (тріска)           |105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|Яйце куряче (1 шт.)  |41      |Сир кисломолочний       |31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|        |М'ясо (яловичина)       |26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|        |Риба (тріска)           |30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|        |Молоко цільне           |186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|        |Сир твердий             |20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|        |Яєчний порошок          |11.5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|Риба (тріска)        |100     |М'ясо (яловичина)       |87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|        |Сир кисломолочний       |105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|Картопля             |100     |Капуста білокачанна     |111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|        |Капуста цвітна          |80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|        |Морква                  |154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|        |Буряк                   |118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|        |Бобові                  |33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|        |Горошок зелений         |40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|        |Горошок зелений         |64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|        |консервований           |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|        |Кабачки                 |300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|Яблука свіжі         |100     |Яблука консервовані     |200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|        |Сік яблучний            |90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|        |Сік виноградний         |133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|        |Сік сливовий            |133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|---------------------+--------+------------------------+--------|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|        |Сухофрукти:             |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|        |яблука,                 |12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|        |чорнослив,              |17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|        |курага,                 |8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|        |родзинки                |22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Додаток 15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до Інструкції з організації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харчування дітей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у дошкільних навчальних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закладах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</w:t>
      </w:r>
      <w:hyperlink r:id="rId15" w:tgtFrame="_blank" w:history="1">
        <w:r w:rsidRPr="00DC3C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( z0523-06 )</w:t>
        </w:r>
      </w:hyperlink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   НОРМИ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води та солі для варки каш на 1 кг крупи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Каша         |Вода, л| Сіль,|Привар,|Вихід,|Вологість,|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  |       |  гр. |   %   |  кг  |    %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|-----------------------+-------+------+-------+------+----------|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|Гречана    |Розсипчаста| 1,52  |  21  |  110  | 2,10 |    60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|-----------+-----------+-------+------+-------+------+----------|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|В'язка     | 3,20  |  40  |  300  | 4,00 |    79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|-----------+-----------+-------+------+-------+------+----------|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|Пшенична,  |Розсипчаста| 1,80  |  25  |  150  | 2,50 |    66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|пшоняна    |           |       |      |       |      |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|-----------+-----------+-------+------+-------+------+----------|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|В'язка     | 3,20  |  40  |  300  | 4,00 |    79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|-----------+-----------+-------+------+-------+------+----------|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|Рідка      | 4,20  |  50  |  400  | 5,00 |    83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|-----------+-----------+-------+------+-------+------+----------|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|Рисова     |Розсипчаста| 2,10  |  28  |  180  | 2,80 |    70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|-----------+-----------+-------+------+-------+------+----------|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|В'язка     | 3,70  |  45  |  350  | 4,50 |    81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|-----------+-----------+-------+------+-------+------+----------|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|Рідка      | 5,70  |  65  |  550  | 6,50 |    87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|-----------+-----------+-------+------+-------+------+----------|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|Манна      |В'язка     | 3,70  |  45  |  350  | 4,50 |    81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|-----------+-----------+-------+------+-------+------+----------|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|Рідка      | 5,70  |  65  |  550  | 6,50 |    87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|-----------+-----------+-------+------+-------+------+----------|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|"Геркулес" |В'язка     | 3,20  |  40  |  300  | 4,00 |    78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|-----------+-----------+-------+------+-------+------+----------|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|Рідка      | 4,20  |  50  |  400  | 5,00 |    83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|-----------+-----------+-------+------+-------+------+----------|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|Перлова,   |Розсипчаста| 2,40  |  30  |  200  | 3,00 |    72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|ячна       |           |       |      |       |      |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|-----------+-----------+-------+------+-------+------+----------|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|В'язка     | 3,70  |  45  |  350  | 4,50 |    80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|-----------+-----------+-------+------+-------+------+----------|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|Макаронні  |           | 6,00  |  50  |  300  | 3,00 |    60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|вироби     |           |       |      |       |      |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Додаток 18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до Інструкції  з організації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харчування дітей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у дошкільних навчальних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закладах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</w:t>
      </w:r>
      <w:hyperlink r:id="rId16" w:tgtFrame="_blank" w:history="1">
        <w:r w:rsidRPr="00DC3C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( z0523-06 )</w:t>
        </w:r>
      </w:hyperlink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          НОРМИ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втрати маси продуктів і страв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               при термічній обробці (%)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Найменування продуктів і страв     |   Втрати при тепловій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                 |       обробці (%)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М'ЯСО ТА М'ЯСНІ ПРОДУКТИ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|Відварна яловичина:        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|Відварювання великими шматками        |           38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|Відварювання дрібними шматками        |           37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|Бефстроганов, тушкований, запечений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|у соусі:                   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|тушкування                            |           20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|запікання                             |           10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|М'ясо, тушковане в соусі              |           20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|Гуляш, тушкований з відвареного м'яса:|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|відварювання                          |           38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|тушкування                            |           20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|М'ясо, смажене дрібними шматками      |           37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|Запіканка картопляна з відвареним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|м'ясом:                    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|відварювання                          |           38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|протирання                            |           2-3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|запікання                             |           14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|Котлети (биточки) парові              |           12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|Котлети (биточки) смажені             |           19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|Пудинг рисовий з відвареним протертим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|м'ясом, запечений          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|відварювання                          |           38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|протирання                            |           2-3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|запікання                             |           14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|Суфле з відвареного м'яса парове: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|відварювання м'яса                    |           38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|протирання                            |           2-3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|відварювання суфле на пару            |            8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|Фрикадельки м'ясні парові             |           15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|Фрикадельки м'ясні (кнелі) відварні   |           24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|Сосиски, ковбаса відварені            |            0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|Сосиски, ковбаса смажені              |           10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         ПТИЦЯ    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|Курка відварена (тушкою)              |           28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|видалення спинної кістки після        |            6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|відварювання               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|порціювання                           |            3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|Котлети (биточки) парові              |           12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|Суфле парове з відвареної курки: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|відварювання тушкою                   |           28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|видалення кісток                      |            6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|відварювання суфле на пару            |            8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       ПЕЧІНКА    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|Печінка смажена                       |           32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|Печінка тушкована                     |           32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|Печінка, тушкована в соусі            |           20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|Оладки з яловичої печінки смажені: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|протирання                            |            2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         РИБА     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|Риба відварена                        |           18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|Риба смажена                          |           16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|Суфле рибне:               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|припускання                           |           18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|протирання                            |            3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|запікання                             |           15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|Риба, запечена в соусі:    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|припускання                           |           18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|запікання в соусі                     |           10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|Риба, тушкована в маринаді: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|припускання                           |           18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|тушкування                            |           20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|Котлети (биточки) рибні парові: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|протирання                            |            2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|відварювання на пару                  |           15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|Котлети (биточки) рибні смажені: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|протирання                            |            2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|Кнелі рибні відварені:     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|протирання                            |            2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|відварювання                          |           16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МОЛОКО ТА МОЛОЧНІ ПРОДУКТИ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|Молоко кип'ячене                      |            5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|Суфле (пудинг) з кисломолочного сиру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|на пару:                   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|запікання                             |           10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|Сирники запечені                      |           15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|Сирники смажені                       |           12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|Вареники ліниві з жирного  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|кисломолочного сиру:       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|відварювання                          |            9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|Вареники ліниві з н/жирного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|кисломолочного сиру:       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|відварювання                          |            5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|Омлет паровий                         |            8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|Омлет запечений                       |           12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|Овочі тушковані під молочним соусом   |            7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|Рагу з овочів                         |           10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   СТРАВИ З КАРТОПЛІ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|Картопля відварена:                   |            3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|Рагу з тушкованою картоплею: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|тушкування                            |           17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|Картопля запечена:                    |           20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|Картопля, запечена в молочному соусі: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|запікання                             |           10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|Картопля смажена:                     |           31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|Картопляне пюре:           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|відварювання                          |            3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|протирання                            |           3-5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|Котлети картопляні запечені: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|відварювання                          |            3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|протирання                            |           3-5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|запікання                             |           10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|Оладки з сирої картоплі:   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|протирання                            |            3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|смаження                              |           24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|Зрази картопляні запечені: 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|відварювання                          |            3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|протирання                            |           3-5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|запікання                             |           10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|Запіканка картопляна, рулет: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|відварювання                          |            3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|протирання                            |           3-5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|запікання                             |           11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|Картопля відварена молода             |            6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   СТРАВИ 3 КАПУСТИ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|Капуста б/к, відварена великим шматком|            8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|Капуста припущена                     |           10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|Капуста тушкована                     |           21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|Капуста відварена, запечена в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|молочному соусі:           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|відварювання                          |            8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|запікання                             |           15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|Капуста, тушкована в молоці           |           13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|Котлети з капусти смажені: 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|припускання                           |           10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|Котлети з капусти запечені: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|припускання                           |           10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|запікання                             |           15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|Голубці фаршировані овочами та рисом: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|відварювання                          |            8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|запікання                             |           22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|тушкування                            |           19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|Капуста цвітна, запечена в молочному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|соусі:                     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|відварювання                          |           10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|запікання                             |           16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   СТРАВИ З МОРКВИ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|Морква відварена                      |           0.5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|Морква тушкована                      |            8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|Морква припущена                      |            8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|Морква припущена; запечена            |           32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|Котлети з моркви запечені: 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|припускання                           |            8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|запікання                             |           15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   СТРАВИ З КАБАЧКІВ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|Кабачки відварені; припущені до       |           22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|готовності                            |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|Кабачки, відварені до напівготовності |           10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|Кабачки, смажені  шматочками в сухарях|           33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|Кабачки тушковані                     |           22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|Кабачки, запечені в сметанному соусі  |           25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   СТРАВИ З БУРЯКА  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|Буряк тушений; запечений              |           13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|Буряк відварений                      |            8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                        ЗАПРАВКА З ЦИБУЛІ           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|Цибуля припущена                      |           50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|--------------------------------------+-------------------------|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|Цибуля, смажена для супів             |           20            |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 xml:space="preserve">     Примітка. При  випіканні  з дріжджового тіста виріб втрачає в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середньому 11%  (ватрушка з сиром - 15%, пиріжки з повидлом - 13%,</w:t>
      </w:r>
    </w:p>
    <w:p w:rsidR="00DC3CFA" w:rsidRPr="00DC3CFA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  <w:rPr>
          <w:rFonts w:ascii="Courier New" w:eastAsia="Times New Roman" w:hAnsi="Courier New" w:cs="Courier New"/>
          <w:sz w:val="20"/>
          <w:szCs w:val="20"/>
        </w:rPr>
      </w:pPr>
      <w:r w:rsidRPr="00DC3CFA">
        <w:rPr>
          <w:rFonts w:ascii="Courier New" w:eastAsia="Times New Roman" w:hAnsi="Courier New" w:cs="Courier New"/>
          <w:sz w:val="20"/>
          <w:szCs w:val="20"/>
        </w:rPr>
        <w:t>пиріжки  з  відвареним  м'ясом,  випечені - 10%,  оладки смажені -</w:t>
      </w:r>
    </w:p>
    <w:p w:rsidR="00AA3F4E" w:rsidRDefault="00DC3CFA" w:rsidP="00DC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8"/>
      </w:pPr>
      <w:r w:rsidRPr="00DC3CFA">
        <w:rPr>
          <w:rFonts w:ascii="Courier New" w:eastAsia="Times New Roman" w:hAnsi="Courier New" w:cs="Courier New"/>
          <w:sz w:val="20"/>
          <w:szCs w:val="20"/>
        </w:rPr>
        <w:t>15%).</w:t>
      </w:r>
    </w:p>
    <w:sectPr w:rsidR="00AA3F4E" w:rsidSect="00DC3CFA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FA"/>
    <w:rsid w:val="001839A7"/>
    <w:rsid w:val="003C3855"/>
    <w:rsid w:val="00620C65"/>
    <w:rsid w:val="008F0E3F"/>
    <w:rsid w:val="00B20B42"/>
    <w:rsid w:val="00BB3023"/>
    <w:rsid w:val="00BD0659"/>
    <w:rsid w:val="00DC3CFA"/>
    <w:rsid w:val="00EE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C3CF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C3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3CF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C3CF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C3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3CF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nau.ua/doc/?code=z0523-06" TargetMode="External"/><Relationship Id="rId13" Type="http://schemas.openxmlformats.org/officeDocument/2006/relationships/hyperlink" Target="http://zakon.nau.ua/doc/?code=z0523-0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.nau.ua/doc/?code=z0523-06" TargetMode="External"/><Relationship Id="rId12" Type="http://schemas.openxmlformats.org/officeDocument/2006/relationships/hyperlink" Target="http://zakon.nau.ua/doc/?code=z0523-06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zakon.nau.ua/doc/?code=z0523-06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.nau.ua/doc/?code=467/2011" TargetMode="External"/><Relationship Id="rId11" Type="http://schemas.openxmlformats.org/officeDocument/2006/relationships/hyperlink" Target="http://zakon.nau.ua/doc/?code=z0523-06" TargetMode="External"/><Relationship Id="rId5" Type="http://schemas.openxmlformats.org/officeDocument/2006/relationships/hyperlink" Target="http://zakon.nau.ua/doc/?code=410/2011" TargetMode="External"/><Relationship Id="rId15" Type="http://schemas.openxmlformats.org/officeDocument/2006/relationships/hyperlink" Target="http://zakon.nau.ua/doc/?code=z0523-06" TargetMode="External"/><Relationship Id="rId10" Type="http://schemas.openxmlformats.org/officeDocument/2006/relationships/hyperlink" Target="http://zakon.nau.ua/doc/?code=z0523-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nau.ua/doc/?code=1591-2004-%D0%BF" TargetMode="External"/><Relationship Id="rId14" Type="http://schemas.openxmlformats.org/officeDocument/2006/relationships/hyperlink" Target="http://zakon.nau.ua/doc/?code=z0523-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7761</Words>
  <Characters>44244</Characters>
  <Application>Microsoft Office Word</Application>
  <DocSecurity>0</DocSecurity>
  <Lines>368</Lines>
  <Paragraphs>103</Paragraphs>
  <ScaleCrop>false</ScaleCrop>
  <Company/>
  <LinksUpToDate>false</LinksUpToDate>
  <CharactersWithSpaces>51902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Викуська</cp:lastModifiedBy>
  <cp:revision>2</cp:revision>
  <dcterms:created xsi:type="dcterms:W3CDTF">2013-06-20T07:48:00Z</dcterms:created>
  <dcterms:modified xsi:type="dcterms:W3CDTF">2013-06-20T07:48:00Z</dcterms:modified>
</cp:coreProperties>
</file>